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F3589B" w14:textId="77777777" w:rsidR="00BA195E" w:rsidRDefault="00BA195E" w:rsidP="00C13B02">
      <w:pPr>
        <w:jc w:val="both"/>
      </w:pPr>
    </w:p>
    <w:p w14:paraId="66B59FB7" w14:textId="00876326" w:rsidR="00C13B02" w:rsidRPr="00F3504F" w:rsidRDefault="00C13B02" w:rsidP="00C13B02">
      <w:pPr>
        <w:jc w:val="both"/>
        <w:rPr>
          <w:b/>
          <w:sz w:val="32"/>
        </w:rPr>
      </w:pPr>
      <w:r w:rsidRPr="00F3504F">
        <w:rPr>
          <w:b/>
          <w:sz w:val="32"/>
        </w:rPr>
        <w:t>Viktig information!</w:t>
      </w:r>
      <w:r w:rsidRPr="00EB2416">
        <w:t xml:space="preserve"> </w:t>
      </w:r>
    </w:p>
    <w:p w14:paraId="60BD0D4A" w14:textId="25218A87" w:rsidR="00C13B02" w:rsidRPr="00BA195E" w:rsidRDefault="00EF11D1" w:rsidP="00C13B02">
      <w:pPr>
        <w:jc w:val="both"/>
        <w:rPr>
          <w:b/>
          <w:color w:val="FF0066"/>
          <w:sz w:val="32"/>
        </w:rPr>
      </w:pPr>
      <w:r>
        <w:rPr>
          <w:b/>
          <w:color w:val="FF0066"/>
          <w:sz w:val="32"/>
        </w:rPr>
        <w:t>Ett nytt öppet bredbandsnät kommer lanseras i ditt hus</w:t>
      </w:r>
    </w:p>
    <w:p w14:paraId="4FB3B99B" w14:textId="50465C34" w:rsidR="00C13B02" w:rsidRPr="00F3504F" w:rsidRDefault="00C13B02" w:rsidP="00C13B02">
      <w:pPr>
        <w:spacing w:after="0"/>
        <w:jc w:val="both"/>
        <w:rPr>
          <w:b/>
        </w:rPr>
      </w:pPr>
      <w:r w:rsidRPr="00F3504F">
        <w:rPr>
          <w:b/>
        </w:rPr>
        <w:t xml:space="preserve">Snart kommer du </w:t>
      </w:r>
      <w:r w:rsidR="00107A2B">
        <w:rPr>
          <w:b/>
        </w:rPr>
        <w:t xml:space="preserve">som är </w:t>
      </w:r>
      <w:r w:rsidR="00005868">
        <w:rPr>
          <w:b/>
        </w:rPr>
        <w:t>medlem</w:t>
      </w:r>
      <w:r w:rsidR="00EF11D1">
        <w:rPr>
          <w:b/>
        </w:rPr>
        <w:t xml:space="preserve"> hos</w:t>
      </w:r>
      <w:r w:rsidR="00107A2B">
        <w:rPr>
          <w:b/>
        </w:rPr>
        <w:t xml:space="preserve"> </w:t>
      </w:r>
      <w:proofErr w:type="spellStart"/>
      <w:r w:rsidR="00005868" w:rsidRPr="00005868">
        <w:rPr>
          <w:b/>
        </w:rPr>
        <w:t>Vänge-Guldrupe-Buttle</w:t>
      </w:r>
      <w:proofErr w:type="spellEnd"/>
      <w:r w:rsidR="00005868" w:rsidRPr="00005868">
        <w:rPr>
          <w:b/>
        </w:rPr>
        <w:t xml:space="preserve"> Fiber</w:t>
      </w:r>
      <w:r w:rsidR="00005868" w:rsidRPr="00005868">
        <w:rPr>
          <w:b/>
        </w:rPr>
        <w:t xml:space="preserve"> </w:t>
      </w:r>
      <w:r w:rsidRPr="00F3504F">
        <w:rPr>
          <w:b/>
        </w:rPr>
        <w:t>att få tillgång till ett</w:t>
      </w:r>
      <w:r>
        <w:rPr>
          <w:b/>
        </w:rPr>
        <w:t xml:space="preserve"> nytt</w:t>
      </w:r>
      <w:r w:rsidRPr="00F3504F">
        <w:rPr>
          <w:b/>
        </w:rPr>
        <w:t xml:space="preserve"> öppet bredbandsnät</w:t>
      </w:r>
      <w:r>
        <w:rPr>
          <w:b/>
        </w:rPr>
        <w:t xml:space="preserve"> som drivs av iTUX.</w:t>
      </w:r>
      <w:r w:rsidRPr="00F3504F">
        <w:rPr>
          <w:b/>
        </w:rPr>
        <w:t xml:space="preserve"> </w:t>
      </w:r>
      <w:r>
        <w:rPr>
          <w:b/>
        </w:rPr>
        <w:t>Via det nya öppna bredbandsnätet kommer du kunna få</w:t>
      </w:r>
      <w:r w:rsidRPr="00A4013B">
        <w:rPr>
          <w:b/>
        </w:rPr>
        <w:t xml:space="preserve"> en mycket snabb uppkoppling och kan välja en </w:t>
      </w:r>
      <w:r w:rsidRPr="00B910A1">
        <w:rPr>
          <w:b/>
        </w:rPr>
        <w:t>mängd</w:t>
      </w:r>
      <w:r w:rsidRPr="00A4013B">
        <w:rPr>
          <w:b/>
        </w:rPr>
        <w:t xml:space="preserve"> tjänster inom TV, bredband och telefoni samt välfärdstjänster och smarta hemfunktioner.</w:t>
      </w:r>
      <w:r w:rsidRPr="00054FDC">
        <w:rPr>
          <w:bCs/>
        </w:rPr>
        <w:t xml:space="preserve"> </w:t>
      </w:r>
      <w:r w:rsidR="00363BE0">
        <w:rPr>
          <w:b/>
        </w:rPr>
        <w:t>Omkopplingen</w:t>
      </w:r>
      <w:r>
        <w:rPr>
          <w:b/>
        </w:rPr>
        <w:t xml:space="preserve"> från ditt nuvarande nät hos </w:t>
      </w:r>
      <w:r w:rsidR="00B910A1">
        <w:rPr>
          <w:b/>
        </w:rPr>
        <w:t>GlobalConnect</w:t>
      </w:r>
      <w:r>
        <w:rPr>
          <w:b/>
        </w:rPr>
        <w:t xml:space="preserve"> till iTUX </w:t>
      </w:r>
      <w:r w:rsidR="00D80065">
        <w:rPr>
          <w:b/>
        </w:rPr>
        <w:t>Öppna Bredbandsnät</w:t>
      </w:r>
      <w:r>
        <w:rPr>
          <w:b/>
        </w:rPr>
        <w:t xml:space="preserve"> kommer ske </w:t>
      </w:r>
      <w:r w:rsidR="0027209A">
        <w:rPr>
          <w:b/>
        </w:rPr>
        <w:t xml:space="preserve">i </w:t>
      </w:r>
      <w:r w:rsidR="00005868">
        <w:rPr>
          <w:b/>
        </w:rPr>
        <w:t xml:space="preserve">etappvis från och med </w:t>
      </w:r>
      <w:proofErr w:type="gramStart"/>
      <w:r w:rsidR="00005868">
        <w:rPr>
          <w:b/>
        </w:rPr>
        <w:t>7-12</w:t>
      </w:r>
      <w:proofErr w:type="gramEnd"/>
      <w:r w:rsidR="00005868">
        <w:rPr>
          <w:b/>
        </w:rPr>
        <w:t xml:space="preserve"> maj</w:t>
      </w:r>
      <w:r w:rsidR="007D2A59">
        <w:rPr>
          <w:b/>
        </w:rPr>
        <w:t xml:space="preserve">. </w:t>
      </w:r>
      <w:r w:rsidR="00005868" w:rsidRPr="00005868">
        <w:rPr>
          <w:b/>
        </w:rPr>
        <w:t>Information om exakt datum får du från din förening</w:t>
      </w:r>
    </w:p>
    <w:p w14:paraId="78511AB1" w14:textId="77777777" w:rsidR="00F87EEC" w:rsidRDefault="00F87EEC" w:rsidP="00F87EEC">
      <w:pPr>
        <w:spacing w:after="0"/>
        <w:jc w:val="both"/>
        <w:rPr>
          <w:rFonts w:cstheme="minorHAnsi"/>
          <w:b/>
        </w:rPr>
      </w:pPr>
    </w:p>
    <w:p w14:paraId="7DC4F141" w14:textId="77777777" w:rsidR="00EF11D1" w:rsidRDefault="00EF11D1" w:rsidP="00EF11D1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Det här innebär övergången till det nya öppna bredbandsnätet för dig</w:t>
      </w:r>
    </w:p>
    <w:p w14:paraId="076840DB" w14:textId="3E3B621C" w:rsidR="00EF11D1" w:rsidRDefault="00EF11D1" w:rsidP="00EF11D1">
      <w:pPr>
        <w:spacing w:after="0"/>
        <w:jc w:val="both"/>
        <w:rPr>
          <w:rFonts w:cstheme="minorHAnsi"/>
        </w:rPr>
      </w:pPr>
      <w:bookmarkStart w:id="0" w:name="_Hlk33096407"/>
      <w:r>
        <w:rPr>
          <w:rFonts w:cstheme="minorHAnsi"/>
        </w:rPr>
        <w:t xml:space="preserve">Eftersom du bor i en fastighet som redan idag har tillgång till ett bredbandsnät behöver vi göra en migrering, dvs en övergång från ditt nät hos </w:t>
      </w:r>
      <w:r w:rsidR="00B910A1">
        <w:rPr>
          <w:rFonts w:cstheme="minorHAnsi"/>
        </w:rPr>
        <w:t>GlobalConnect</w:t>
      </w:r>
      <w:r>
        <w:rPr>
          <w:rFonts w:cstheme="minorHAnsi"/>
        </w:rPr>
        <w:t xml:space="preserve"> till iTUX.</w:t>
      </w:r>
      <w:bookmarkStart w:id="1" w:name="_Hlk33513118"/>
    </w:p>
    <w:p w14:paraId="7882D89A" w14:textId="77777777" w:rsidR="00EF11D1" w:rsidRDefault="00EF11D1" w:rsidP="00EF11D1">
      <w:pPr>
        <w:spacing w:after="0"/>
        <w:jc w:val="both"/>
        <w:rPr>
          <w:rFonts w:cstheme="minorHAnsi"/>
        </w:rPr>
      </w:pPr>
    </w:p>
    <w:p w14:paraId="59117F53" w14:textId="77777777" w:rsidR="00EF11D1" w:rsidRDefault="00EF11D1" w:rsidP="00EF11D1">
      <w:pPr>
        <w:pStyle w:val="ListParagraph"/>
        <w:numPr>
          <w:ilvl w:val="0"/>
          <w:numId w:val="2"/>
        </w:numPr>
        <w:spacing w:after="0" w:line="25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Du kan välja att behålla dina tjänster om du vill</w:t>
      </w:r>
    </w:p>
    <w:p w14:paraId="0F4E6940" w14:textId="53DA9417" w:rsidR="00EF11D1" w:rsidRDefault="00EF11D1" w:rsidP="00EF11D1">
      <w:pPr>
        <w:spacing w:after="0"/>
        <w:ind w:left="720"/>
        <w:jc w:val="both"/>
        <w:rPr>
          <w:rFonts w:cstheme="minorHAnsi"/>
        </w:rPr>
      </w:pPr>
      <w:bookmarkStart w:id="2" w:name="_Hlk33447232"/>
      <w:bookmarkStart w:id="3" w:name="_Hlk33096637"/>
      <w:r>
        <w:rPr>
          <w:rFonts w:cstheme="minorHAnsi"/>
        </w:rPr>
        <w:t xml:space="preserve">Då du idag redan har tillgång till ett fibernät via </w:t>
      </w:r>
      <w:r w:rsidR="00B910A1">
        <w:rPr>
          <w:rFonts w:cstheme="minorHAnsi"/>
        </w:rPr>
        <w:t>GlobalConnect</w:t>
      </w:r>
      <w:r>
        <w:rPr>
          <w:rFonts w:cstheme="minorHAnsi"/>
        </w:rPr>
        <w:t xml:space="preserve"> så kan du välja att behålla dina nuvarande tjänster. Om du vill behålla dina tjänster behöver du inte göra någonting, utan då flyttar vi över tjänsterna till vårt nät i samband med migreringen. Ett kortare avbrott i dina tjänster kan förekomma när nätet kopplas om. </w:t>
      </w:r>
      <w:bookmarkEnd w:id="2"/>
    </w:p>
    <w:p w14:paraId="4E286469" w14:textId="77777777" w:rsidR="00EF11D1" w:rsidRDefault="00EF11D1" w:rsidP="00EF11D1">
      <w:pPr>
        <w:spacing w:after="0"/>
        <w:ind w:left="720"/>
        <w:jc w:val="both"/>
        <w:rPr>
          <w:rFonts w:cstheme="minorHAnsi"/>
        </w:rPr>
      </w:pPr>
    </w:p>
    <w:p w14:paraId="7EA0F7C4" w14:textId="77777777" w:rsidR="00EF11D1" w:rsidRDefault="00EF11D1" w:rsidP="00EF11D1">
      <w:pPr>
        <w:spacing w:after="0"/>
        <w:ind w:left="720"/>
        <w:jc w:val="both"/>
        <w:rPr>
          <w:rFonts w:cstheme="minorHAnsi"/>
        </w:rPr>
      </w:pPr>
      <w:r>
        <w:rPr>
          <w:rFonts w:cstheme="minorHAnsi"/>
        </w:rPr>
        <w:t>Om du har andra typer av tjänster idag och vill behålla dem, till exempel mobilt bredband, kommer dessa tjänster inte heller att påverkas.</w:t>
      </w:r>
    </w:p>
    <w:p w14:paraId="7ACAA903" w14:textId="77777777" w:rsidR="00B910A1" w:rsidRDefault="00B910A1" w:rsidP="00EF11D1">
      <w:pPr>
        <w:spacing w:after="0"/>
        <w:ind w:left="720"/>
        <w:jc w:val="both"/>
        <w:rPr>
          <w:rFonts w:cstheme="minorHAnsi"/>
        </w:rPr>
      </w:pPr>
    </w:p>
    <w:p w14:paraId="004E226D" w14:textId="77777777" w:rsidR="00EF11D1" w:rsidRPr="00206C3F" w:rsidRDefault="00EF11D1" w:rsidP="00EF11D1">
      <w:pPr>
        <w:spacing w:after="0"/>
        <w:ind w:left="72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Du kan även välja att teckna helt nya tjänster i det nya öppna bredbandsnätet med tjänster inom TV, bredband och telefoni. </w:t>
      </w:r>
      <w:bookmarkStart w:id="4" w:name="_Hlk33513183"/>
      <w:r>
        <w:rPr>
          <w:rFonts w:cstheme="minorHAnsi"/>
          <w:bCs/>
        </w:rPr>
        <w:t xml:space="preserve">Om du redan nu vill börja titta på vilka tjänster som finns kan du gå in på hemsidan. </w:t>
      </w:r>
      <w:bookmarkEnd w:id="3"/>
      <w:bookmarkEnd w:id="4"/>
    </w:p>
    <w:bookmarkEnd w:id="0"/>
    <w:bookmarkEnd w:id="1"/>
    <w:p w14:paraId="70E1C56F" w14:textId="2B9E5E4A" w:rsidR="00E40BE6" w:rsidRDefault="00E40BE6" w:rsidP="00F87EEC">
      <w:pPr>
        <w:spacing w:after="0"/>
        <w:jc w:val="both"/>
        <w:rPr>
          <w:rFonts w:cstheme="minorHAnsi"/>
        </w:rPr>
      </w:pPr>
    </w:p>
    <w:p w14:paraId="42D71225" w14:textId="77777777" w:rsidR="00EF11D1" w:rsidRPr="000A0D1F" w:rsidRDefault="00EF11D1" w:rsidP="00EF11D1">
      <w:pPr>
        <w:spacing w:after="0"/>
        <w:jc w:val="both"/>
        <w:rPr>
          <w:rFonts w:cstheme="minorHAnsi"/>
          <w:b/>
        </w:rPr>
      </w:pPr>
      <w:r w:rsidRPr="000A0D1F">
        <w:rPr>
          <w:rFonts w:cstheme="minorHAnsi"/>
          <w:b/>
        </w:rPr>
        <w:t xml:space="preserve">Vill du </w:t>
      </w:r>
      <w:r>
        <w:rPr>
          <w:rFonts w:cstheme="minorHAnsi"/>
          <w:b/>
        </w:rPr>
        <w:t>veta mer om</w:t>
      </w:r>
      <w:r w:rsidRPr="000A0D1F">
        <w:rPr>
          <w:rFonts w:cstheme="minorHAnsi"/>
          <w:b/>
        </w:rPr>
        <w:t xml:space="preserve"> det nya öppna bredbandsnätet?</w:t>
      </w:r>
    </w:p>
    <w:p w14:paraId="4FDFF918" w14:textId="4FC9B1DF" w:rsidR="00EF11D1" w:rsidRDefault="00EF11D1" w:rsidP="00EF11D1">
      <w:pPr>
        <w:spacing w:after="0"/>
        <w:jc w:val="both"/>
        <w:rPr>
          <w:rFonts w:cstheme="minorHAnsi"/>
        </w:rPr>
      </w:pPr>
      <w:bookmarkStart w:id="5" w:name="_Hlk38293538"/>
      <w:r w:rsidRPr="000A0D1F">
        <w:rPr>
          <w:rFonts w:cstheme="minorHAnsi"/>
        </w:rPr>
        <w:t xml:space="preserve">På hemsidan </w:t>
      </w:r>
      <w:r>
        <w:rPr>
          <w:rFonts w:cstheme="minorHAnsi"/>
          <w:u w:val="single"/>
        </w:rPr>
        <w:t>oppnabredbandsnat</w:t>
      </w:r>
      <w:r w:rsidRPr="00E156DB">
        <w:rPr>
          <w:rFonts w:cstheme="minorHAnsi"/>
          <w:u w:val="single"/>
        </w:rPr>
        <w:t>.itux.se</w:t>
      </w:r>
      <w:r w:rsidRPr="00E156DB">
        <w:rPr>
          <w:rFonts w:cstheme="minorHAnsi"/>
        </w:rPr>
        <w:t xml:space="preserve"> hittar</w:t>
      </w:r>
      <w:r w:rsidRPr="000A0D1F">
        <w:rPr>
          <w:rFonts w:cstheme="minorHAnsi"/>
        </w:rPr>
        <w:t xml:space="preserve"> du alla tjänsteleverantörer som erbjuder tjänster i det nya öppna bredbandsnätet.</w:t>
      </w:r>
      <w:r>
        <w:rPr>
          <w:rFonts w:cstheme="minorHAnsi"/>
        </w:rPr>
        <w:t xml:space="preserve"> Du kommer känna igen många av de från ditt befintliga nät och några är nya.</w:t>
      </w:r>
      <w:r w:rsidRPr="000A0D1F">
        <w:rPr>
          <w:rFonts w:cstheme="minorHAnsi"/>
        </w:rPr>
        <w:t xml:space="preserve"> </w:t>
      </w:r>
      <w:r>
        <w:rPr>
          <w:rFonts w:cstheme="minorHAnsi"/>
        </w:rPr>
        <w:t>Du</w:t>
      </w:r>
      <w:r w:rsidRPr="000A0D1F">
        <w:rPr>
          <w:rFonts w:cstheme="minorHAnsi"/>
        </w:rPr>
        <w:t xml:space="preserve"> kan läsa mer om bredbandsnätet och tjänsteutbudet</w:t>
      </w:r>
      <w:r>
        <w:rPr>
          <w:rFonts w:cstheme="minorHAnsi"/>
        </w:rPr>
        <w:t xml:space="preserve"> samt hitta kontaktuppgifter och svar på några vanliga frågor</w:t>
      </w:r>
      <w:r w:rsidRPr="000A0D1F">
        <w:rPr>
          <w:rFonts w:cstheme="minorHAnsi"/>
        </w:rPr>
        <w:t xml:space="preserve">. </w:t>
      </w:r>
      <w:bookmarkEnd w:id="5"/>
    </w:p>
    <w:p w14:paraId="383F22B8" w14:textId="77777777" w:rsidR="00E40BE6" w:rsidRDefault="00E40BE6" w:rsidP="00C13B02">
      <w:pPr>
        <w:jc w:val="both"/>
      </w:pPr>
    </w:p>
    <w:p w14:paraId="56171599" w14:textId="28F5913E" w:rsidR="00C13B02" w:rsidRPr="00165921" w:rsidRDefault="00C13B02" w:rsidP="00C13B02">
      <w:pPr>
        <w:spacing w:after="0"/>
        <w:jc w:val="both"/>
        <w:rPr>
          <w:b/>
        </w:rPr>
      </w:pPr>
      <w:r w:rsidRPr="00165921">
        <w:rPr>
          <w:b/>
        </w:rPr>
        <w:t>Hit kan du vända dig om du har frågor redan nu</w:t>
      </w:r>
    </w:p>
    <w:p w14:paraId="0DF328A6" w14:textId="2251E624" w:rsidR="00EF11D1" w:rsidRDefault="00C13B02" w:rsidP="00EF11D1">
      <w:pPr>
        <w:spacing w:after="0"/>
        <w:jc w:val="both"/>
      </w:pPr>
      <w:r>
        <w:rPr>
          <w:b/>
          <w:noProof/>
          <w:lang w:eastAsia="sv-SE"/>
        </w:rPr>
        <w:drawing>
          <wp:anchor distT="0" distB="0" distL="114300" distR="114300" simplePos="0" relativeHeight="251665408" behindDoc="0" locked="0" layoutInCell="1" allowOverlap="1" wp14:anchorId="649B1B4A" wp14:editId="2D72CBB6">
            <wp:simplePos x="0" y="0"/>
            <wp:positionH relativeFrom="margin">
              <wp:posOffset>0</wp:posOffset>
            </wp:positionH>
            <wp:positionV relativeFrom="paragraph">
              <wp:posOffset>46990</wp:posOffset>
            </wp:positionV>
            <wp:extent cx="685800" cy="81915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köl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iTUX driver det öppna bredbandsnätet. </w:t>
      </w:r>
      <w:r w:rsidRPr="00EB4395">
        <w:t xml:space="preserve">Om du har frågor om tjänster och utbud: gå in på </w:t>
      </w:r>
      <w:r w:rsidR="00E40BE6">
        <w:rPr>
          <w:u w:val="single"/>
        </w:rPr>
        <w:t>oppnabredbandsnat</w:t>
      </w:r>
      <w:r w:rsidRPr="00C13B02">
        <w:rPr>
          <w:u w:val="single"/>
        </w:rPr>
        <w:t>.itux.se.</w:t>
      </w:r>
      <w:r w:rsidRPr="00C13B02">
        <w:t xml:space="preserve"> Där hittar</w:t>
      </w:r>
      <w:r>
        <w:t xml:space="preserve"> du alla tjänsteleverantörer och deras kontaktuppgifter. </w:t>
      </w:r>
      <w:r w:rsidRPr="00EB4395">
        <w:t xml:space="preserve">Om du har allmänna frågor om det nya öppna bredbandsnätet och hur det kommer att påverka dig som boende </w:t>
      </w:r>
      <w:r>
        <w:t>kan du kontakta iTUX direkt genom att</w:t>
      </w:r>
      <w:r w:rsidRPr="00EB4395">
        <w:t xml:space="preserve"> mejla </w:t>
      </w:r>
      <w:r>
        <w:t>info</w:t>
      </w:r>
      <w:r w:rsidRPr="00EB4395">
        <w:t>@itux.se eller ring</w:t>
      </w:r>
      <w:r>
        <w:t>a</w:t>
      </w:r>
      <w:r w:rsidRPr="00EB4395">
        <w:t xml:space="preserve"> </w:t>
      </w:r>
      <w:r>
        <w:t>iTUX</w:t>
      </w:r>
      <w:r w:rsidRPr="00EB4395">
        <w:t xml:space="preserve"> </w:t>
      </w:r>
      <w:r>
        <w:t>kund</w:t>
      </w:r>
      <w:r w:rsidRPr="00EB4395">
        <w:t>support på 0771-40 70 77.</w:t>
      </w:r>
    </w:p>
    <w:p w14:paraId="76908BD8" w14:textId="77777777" w:rsidR="00EF11D1" w:rsidRDefault="00EF11D1" w:rsidP="00EF11D1">
      <w:pPr>
        <w:spacing w:after="0"/>
        <w:jc w:val="both"/>
      </w:pPr>
    </w:p>
    <w:p w14:paraId="4B9EA33C" w14:textId="7595C6A9" w:rsidR="00107A2B" w:rsidRPr="00EF11D1" w:rsidRDefault="006B2894" w:rsidP="00EF11D1">
      <w:pPr>
        <w:spacing w:after="0"/>
        <w:jc w:val="both"/>
      </w:pPr>
      <w:r w:rsidRPr="00E40BE6">
        <w:rPr>
          <w:i/>
          <w:iCs/>
        </w:rPr>
        <w:t>Välkommen till ett öppet bredbandsnät från iTUX!</w:t>
      </w:r>
    </w:p>
    <w:sectPr w:rsidR="00107A2B" w:rsidRPr="00EF11D1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1A4642" w14:textId="77777777" w:rsidR="00051D3F" w:rsidRDefault="00051D3F" w:rsidP="00F3504F">
      <w:pPr>
        <w:spacing w:after="0" w:line="240" w:lineRule="auto"/>
      </w:pPr>
      <w:r>
        <w:separator/>
      </w:r>
    </w:p>
  </w:endnote>
  <w:endnote w:type="continuationSeparator" w:id="0">
    <w:p w14:paraId="11349A07" w14:textId="77777777" w:rsidR="00051D3F" w:rsidRDefault="00051D3F" w:rsidP="00F35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98CD1" w14:textId="481D4774" w:rsidR="00EF11D1" w:rsidRDefault="00EF11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23F80" w14:textId="594506A8" w:rsidR="00EF11D1" w:rsidRDefault="00EF11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C5291" w14:textId="744D6C6A" w:rsidR="00EF11D1" w:rsidRDefault="00EF11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CF303" w14:textId="77777777" w:rsidR="00051D3F" w:rsidRDefault="00051D3F" w:rsidP="00F3504F">
      <w:pPr>
        <w:spacing w:after="0" w:line="240" w:lineRule="auto"/>
      </w:pPr>
      <w:r>
        <w:separator/>
      </w:r>
    </w:p>
  </w:footnote>
  <w:footnote w:type="continuationSeparator" w:id="0">
    <w:p w14:paraId="133411B1" w14:textId="77777777" w:rsidR="00051D3F" w:rsidRDefault="00051D3F" w:rsidP="00F35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A39F0" w14:textId="34A0EE8E" w:rsidR="00BA195E" w:rsidRDefault="00BA195E">
    <w:pPr>
      <w:pStyle w:val="Header"/>
    </w:pPr>
    <w:r>
      <w:rPr>
        <w:rFonts w:cstheme="minorHAnsi"/>
        <w:noProof/>
      </w:rPr>
      <w:drawing>
        <wp:inline distT="0" distB="0" distL="0" distR="0" wp14:anchorId="1CEC7FD3" wp14:editId="4F0EF13C">
          <wp:extent cx="1901109" cy="844061"/>
          <wp:effectExtent l="0" t="0" r="0" b="0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109" cy="8440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7058E"/>
    <w:multiLevelType w:val="hybridMultilevel"/>
    <w:tmpl w:val="D4F8ACDE"/>
    <w:lvl w:ilvl="0" w:tplc="0BD2F33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616BC5"/>
    <w:multiLevelType w:val="hybridMultilevel"/>
    <w:tmpl w:val="D4DEC6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F4684"/>
    <w:multiLevelType w:val="hybridMultilevel"/>
    <w:tmpl w:val="A7F4E0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A4819"/>
    <w:multiLevelType w:val="hybridMultilevel"/>
    <w:tmpl w:val="BBF4261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203603">
    <w:abstractNumId w:val="3"/>
  </w:num>
  <w:num w:numId="2" w16cid:durableId="1402604390">
    <w:abstractNumId w:val="1"/>
  </w:num>
  <w:num w:numId="3" w16cid:durableId="855314800">
    <w:abstractNumId w:val="2"/>
  </w:num>
  <w:num w:numId="4" w16cid:durableId="1646009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C9A"/>
    <w:rsid w:val="00005868"/>
    <w:rsid w:val="00051D3F"/>
    <w:rsid w:val="00062820"/>
    <w:rsid w:val="000C0629"/>
    <w:rsid w:val="00107A2B"/>
    <w:rsid w:val="00165921"/>
    <w:rsid w:val="00187169"/>
    <w:rsid w:val="00191CD0"/>
    <w:rsid w:val="001D795A"/>
    <w:rsid w:val="001D7F57"/>
    <w:rsid w:val="001E7CB4"/>
    <w:rsid w:val="001F7BB5"/>
    <w:rsid w:val="0023274B"/>
    <w:rsid w:val="00267ED5"/>
    <w:rsid w:val="0027209A"/>
    <w:rsid w:val="002902C2"/>
    <w:rsid w:val="00294D1A"/>
    <w:rsid w:val="002C0B78"/>
    <w:rsid w:val="002C3A5E"/>
    <w:rsid w:val="002D0891"/>
    <w:rsid w:val="0033016B"/>
    <w:rsid w:val="00363BE0"/>
    <w:rsid w:val="00370236"/>
    <w:rsid w:val="00397299"/>
    <w:rsid w:val="003B0AC5"/>
    <w:rsid w:val="003E3428"/>
    <w:rsid w:val="00410C83"/>
    <w:rsid w:val="004227C8"/>
    <w:rsid w:val="00451DAB"/>
    <w:rsid w:val="004958ED"/>
    <w:rsid w:val="004A2662"/>
    <w:rsid w:val="004A3BC3"/>
    <w:rsid w:val="004E2C98"/>
    <w:rsid w:val="00517049"/>
    <w:rsid w:val="005A2D3A"/>
    <w:rsid w:val="00612B86"/>
    <w:rsid w:val="006501A8"/>
    <w:rsid w:val="006B2894"/>
    <w:rsid w:val="006D435B"/>
    <w:rsid w:val="006F7800"/>
    <w:rsid w:val="00741C9A"/>
    <w:rsid w:val="00760A52"/>
    <w:rsid w:val="00790188"/>
    <w:rsid w:val="007D2A59"/>
    <w:rsid w:val="007D67B0"/>
    <w:rsid w:val="008156BD"/>
    <w:rsid w:val="00884F0A"/>
    <w:rsid w:val="008B5788"/>
    <w:rsid w:val="008F7A7E"/>
    <w:rsid w:val="00920C29"/>
    <w:rsid w:val="00950E47"/>
    <w:rsid w:val="00957430"/>
    <w:rsid w:val="009B02AE"/>
    <w:rsid w:val="009F1C72"/>
    <w:rsid w:val="00A00976"/>
    <w:rsid w:val="00A22DA3"/>
    <w:rsid w:val="00A331E5"/>
    <w:rsid w:val="00A4013B"/>
    <w:rsid w:val="00AA227C"/>
    <w:rsid w:val="00B6501F"/>
    <w:rsid w:val="00B910A1"/>
    <w:rsid w:val="00BA195E"/>
    <w:rsid w:val="00C13B02"/>
    <w:rsid w:val="00C63D35"/>
    <w:rsid w:val="00CA3B6C"/>
    <w:rsid w:val="00CD402D"/>
    <w:rsid w:val="00D11CEC"/>
    <w:rsid w:val="00D310FB"/>
    <w:rsid w:val="00D458D4"/>
    <w:rsid w:val="00D64F4D"/>
    <w:rsid w:val="00D80065"/>
    <w:rsid w:val="00E07FE8"/>
    <w:rsid w:val="00E26DA6"/>
    <w:rsid w:val="00E40BE6"/>
    <w:rsid w:val="00E83B25"/>
    <w:rsid w:val="00E8526F"/>
    <w:rsid w:val="00EA43A4"/>
    <w:rsid w:val="00EB2416"/>
    <w:rsid w:val="00EB4395"/>
    <w:rsid w:val="00EB61C4"/>
    <w:rsid w:val="00EF11D1"/>
    <w:rsid w:val="00F03DC0"/>
    <w:rsid w:val="00F10AE2"/>
    <w:rsid w:val="00F14311"/>
    <w:rsid w:val="00F3504F"/>
    <w:rsid w:val="00F46F4A"/>
    <w:rsid w:val="00F7071F"/>
    <w:rsid w:val="00F71FEF"/>
    <w:rsid w:val="00F87EEC"/>
    <w:rsid w:val="00FC5B65"/>
    <w:rsid w:val="00FE1392"/>
    <w:rsid w:val="00FF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5F16E36"/>
  <w15:chartTrackingRefBased/>
  <w15:docId w15:val="{CDB0A368-FE31-489A-B195-43A87C1A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5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04F"/>
  </w:style>
  <w:style w:type="paragraph" w:styleId="Footer">
    <w:name w:val="footer"/>
    <w:basedOn w:val="Normal"/>
    <w:link w:val="FooterChar"/>
    <w:uiPriority w:val="99"/>
    <w:unhideWhenUsed/>
    <w:rsid w:val="00F35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04F"/>
  </w:style>
  <w:style w:type="paragraph" w:styleId="NormalWeb">
    <w:name w:val="Normal (Web)"/>
    <w:basedOn w:val="Normal"/>
    <w:uiPriority w:val="99"/>
    <w:semiHidden/>
    <w:unhideWhenUsed/>
    <w:rsid w:val="00D458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v-SE"/>
    </w:rPr>
  </w:style>
  <w:style w:type="character" w:styleId="Hyperlink">
    <w:name w:val="Hyperlink"/>
    <w:basedOn w:val="DefaultParagraphFont"/>
    <w:uiPriority w:val="99"/>
    <w:unhideWhenUsed/>
    <w:rsid w:val="00F71FEF"/>
    <w:rPr>
      <w:color w:val="0563C1" w:themeColor="hyperlink"/>
      <w:u w:val="single"/>
    </w:rPr>
  </w:style>
  <w:style w:type="character" w:customStyle="1" w:styleId="Olstomnmnande1">
    <w:name w:val="Olöst omnämnande1"/>
    <w:basedOn w:val="DefaultParagraphFont"/>
    <w:uiPriority w:val="99"/>
    <w:semiHidden/>
    <w:unhideWhenUsed/>
    <w:rsid w:val="00F71FEF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A33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34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0DAB5-C6EB-4C1F-834D-B7570C53D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382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Ekelund</dc:creator>
  <cp:keywords/>
  <dc:description/>
  <cp:lastModifiedBy>Jonatan Nyander</cp:lastModifiedBy>
  <cp:revision>7</cp:revision>
  <dcterms:created xsi:type="dcterms:W3CDTF">2023-07-04T12:08:00Z</dcterms:created>
  <dcterms:modified xsi:type="dcterms:W3CDTF">2025-01-24T12:58:00Z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65c370-b924-4494-af20-544c2becf925_Enabled">
    <vt:lpwstr>true</vt:lpwstr>
  </property>
  <property fmtid="{D5CDD505-2E9C-101B-9397-08002B2CF9AE}" pid="3" name="MSIP_Label_2465c370-b924-4494-af20-544c2becf925_SetDate">
    <vt:lpwstr>2023-07-04T12:08:35Z</vt:lpwstr>
  </property>
  <property fmtid="{D5CDD505-2E9C-101B-9397-08002B2CF9AE}" pid="4" name="MSIP_Label_2465c370-b924-4494-af20-544c2becf925_Method">
    <vt:lpwstr>Privileged</vt:lpwstr>
  </property>
  <property fmtid="{D5CDD505-2E9C-101B-9397-08002B2CF9AE}" pid="5" name="MSIP_Label_2465c370-b924-4494-af20-544c2becf925_Name">
    <vt:lpwstr>Private Use</vt:lpwstr>
  </property>
  <property fmtid="{D5CDD505-2E9C-101B-9397-08002B2CF9AE}" pid="6" name="MSIP_Label_2465c370-b924-4494-af20-544c2becf925_SiteId">
    <vt:lpwstr>76431109-ff89-42c2-8781-a07ca07a2d57</vt:lpwstr>
  </property>
  <property fmtid="{D5CDD505-2E9C-101B-9397-08002B2CF9AE}" pid="7" name="MSIP_Label_2465c370-b924-4494-af20-544c2becf925_ActionId">
    <vt:lpwstr>e46b9638-a14e-4437-97cc-a05f284f9550</vt:lpwstr>
  </property>
  <property fmtid="{D5CDD505-2E9C-101B-9397-08002B2CF9AE}" pid="8" name="MSIP_Label_2465c370-b924-4494-af20-544c2becf925_ContentBits">
    <vt:lpwstr>0</vt:lpwstr>
  </property>
</Properties>
</file>